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33ED8" w14:textId="77777777" w:rsidR="004209F5" w:rsidRPr="004209F5" w:rsidRDefault="004209F5" w:rsidP="004209F5">
      <w:pPr>
        <w:spacing w:before="150"/>
        <w:rPr>
          <w:rFonts w:ascii="Helvetica" w:eastAsia="Times New Roman" w:hAnsi="Helvetica" w:cs="Times New Roman"/>
          <w:color w:val="2E2E2E"/>
          <w:sz w:val="38"/>
          <w:szCs w:val="38"/>
          <w:lang w:eastAsia="en-GB"/>
        </w:rPr>
      </w:pPr>
      <w:r w:rsidRPr="004209F5">
        <w:rPr>
          <w:rFonts w:ascii="Helvetica" w:eastAsia="Times New Roman" w:hAnsi="Helvetica" w:cs="Times New Roman"/>
          <w:color w:val="2E2E2E"/>
          <w:sz w:val="38"/>
          <w:szCs w:val="38"/>
          <w:lang w:eastAsia="en-GB"/>
        </w:rPr>
        <w:t>Here are five essential elements of producing, delivering, and promoting valuable content:</w:t>
      </w:r>
    </w:p>
    <w:p w14:paraId="635E99E4" w14:textId="77777777" w:rsidR="004209F5" w:rsidRPr="004209F5" w:rsidRDefault="004209F5" w:rsidP="004209F5">
      <w:pPr>
        <w:numPr>
          <w:ilvl w:val="0"/>
          <w:numId w:val="1"/>
        </w:numPr>
        <w:spacing w:before="100" w:beforeAutospacing="1" w:after="100" w:afterAutospacing="1"/>
        <w:ind w:left="375"/>
        <w:rPr>
          <w:rFonts w:ascii="Helvetica" w:eastAsia="Times New Roman" w:hAnsi="Helvetica" w:cs="Times New Roman"/>
          <w:color w:val="2E2E2E"/>
          <w:lang w:eastAsia="en-GB"/>
        </w:rPr>
      </w:pPr>
      <w:r w:rsidRPr="004209F5">
        <w:rPr>
          <w:rFonts w:ascii="Open Sans Semibold" w:eastAsia="Times New Roman" w:hAnsi="Open Sans Semibold" w:cs="Times New Roman"/>
          <w:b/>
          <w:bCs/>
          <w:color w:val="2E2E2E"/>
          <w:lang w:eastAsia="en-GB"/>
        </w:rPr>
        <w:t>Target Your Audience’s Needs. </w:t>
      </w:r>
      <w:r w:rsidRPr="004209F5">
        <w:rPr>
          <w:rFonts w:ascii="Helvetica" w:eastAsia="Times New Roman" w:hAnsi="Helvetica" w:cs="Times New Roman"/>
          <w:color w:val="2E2E2E"/>
          <w:lang w:eastAsia="en-GB"/>
        </w:rPr>
        <w:t>The first step to creating an effective content marketing strategy is being clear on your audience’s challenges. What unique insights, tips, and data can your organization provide to solve their problems? Also, what channels are most effective in reaching that group? Segmenting content, as well as its distribution channels (blogs, social media, newsletters), by audience group allows you the opportunity to truly optimize performance by closely monitoring engagement and revising the strategy if needed.</w:t>
      </w:r>
    </w:p>
    <w:p w14:paraId="3F42AD39" w14:textId="1950BEB9" w:rsidR="004209F5" w:rsidRPr="004209F5" w:rsidRDefault="004209F5" w:rsidP="004209F5">
      <w:pPr>
        <w:numPr>
          <w:ilvl w:val="0"/>
          <w:numId w:val="1"/>
        </w:numPr>
        <w:spacing w:before="100" w:beforeAutospacing="1" w:after="100" w:afterAutospacing="1"/>
        <w:ind w:left="375"/>
        <w:rPr>
          <w:rFonts w:ascii="Helvetica" w:eastAsia="Times New Roman" w:hAnsi="Helvetica" w:cs="Times New Roman"/>
          <w:color w:val="2E2E2E"/>
          <w:lang w:eastAsia="en-GB"/>
        </w:rPr>
      </w:pPr>
      <w:r w:rsidRPr="004209F5">
        <w:rPr>
          <w:rFonts w:ascii="Open Sans Semibold" w:eastAsia="Times New Roman" w:hAnsi="Open Sans Semibold" w:cs="Times New Roman"/>
          <w:b/>
          <w:bCs/>
          <w:color w:val="2E2E2E"/>
          <w:lang w:eastAsia="en-GB"/>
        </w:rPr>
        <w:t>Be Authentic.</w:t>
      </w:r>
      <w:r w:rsidRPr="004209F5">
        <w:rPr>
          <w:rFonts w:ascii="Helvetica" w:eastAsia="Times New Roman" w:hAnsi="Helvetica" w:cs="Times New Roman"/>
          <w:color w:val="2E2E2E"/>
          <w:lang w:eastAsia="en-GB"/>
        </w:rPr>
        <w:t xml:space="preserve"> It’s no secret that people want honest and practical content. While your end goal is promoting your organization’s thought leadership, you risk credibility if you’re serving up content that isn’t reliably independent. Similarly, it must remain true to your </w:t>
      </w:r>
      <w:r>
        <w:rPr>
          <w:rFonts w:ascii="Helvetica" w:eastAsia="Times New Roman" w:hAnsi="Helvetica" w:cs="Times New Roman"/>
          <w:color w:val="2E2E2E"/>
          <w:lang w:eastAsia="en-GB"/>
        </w:rPr>
        <w:t>company’s</w:t>
      </w:r>
      <w:r w:rsidRPr="004209F5">
        <w:rPr>
          <w:rFonts w:ascii="Helvetica" w:eastAsia="Times New Roman" w:hAnsi="Helvetica" w:cs="Times New Roman"/>
          <w:color w:val="2E2E2E"/>
          <w:lang w:eastAsia="en-GB"/>
        </w:rPr>
        <w:t xml:space="preserve"> voice. Authentic storytelling can be the best way to grab and keep your audience’s attention.</w:t>
      </w:r>
    </w:p>
    <w:p w14:paraId="7BFC4509" w14:textId="34F89B7E" w:rsidR="004209F5" w:rsidRPr="004209F5" w:rsidRDefault="004209F5" w:rsidP="004209F5">
      <w:pPr>
        <w:numPr>
          <w:ilvl w:val="0"/>
          <w:numId w:val="1"/>
        </w:numPr>
        <w:spacing w:before="100" w:beforeAutospacing="1" w:after="100" w:afterAutospacing="1"/>
        <w:ind w:left="375"/>
        <w:rPr>
          <w:rFonts w:ascii="Helvetica" w:eastAsia="Times New Roman" w:hAnsi="Helvetica" w:cs="Times New Roman"/>
          <w:color w:val="2E2E2E"/>
          <w:lang w:eastAsia="en-GB"/>
        </w:rPr>
      </w:pPr>
      <w:r w:rsidRPr="004209F5">
        <w:rPr>
          <w:rFonts w:ascii="Open Sans Semibold" w:eastAsia="Times New Roman" w:hAnsi="Open Sans Semibold" w:cs="Times New Roman"/>
          <w:b/>
          <w:bCs/>
          <w:color w:val="2E2E2E"/>
          <w:lang w:eastAsia="en-GB"/>
        </w:rPr>
        <w:t>Stay Consistent. </w:t>
      </w:r>
      <w:r w:rsidRPr="004209F5">
        <w:rPr>
          <w:rFonts w:ascii="Helvetica" w:eastAsia="Times New Roman" w:hAnsi="Helvetica" w:cs="Times New Roman"/>
          <w:color w:val="2E2E2E"/>
          <w:lang w:eastAsia="en-GB"/>
        </w:rPr>
        <w:t xml:space="preserve">A content strategy requires a true commitment. While it needs to be authentic, it also needs to serve as a regular touchpoint that reinforces your organization’s unique value proposition. </w:t>
      </w:r>
      <w:r>
        <w:rPr>
          <w:rFonts w:ascii="Helvetica" w:eastAsia="Times New Roman" w:hAnsi="Helvetica" w:cs="Times New Roman"/>
          <w:color w:val="2E2E2E"/>
          <w:lang w:eastAsia="en-GB"/>
        </w:rPr>
        <w:t>C</w:t>
      </w:r>
      <w:r w:rsidRPr="004209F5">
        <w:rPr>
          <w:rFonts w:ascii="Helvetica" w:eastAsia="Times New Roman" w:hAnsi="Helvetica" w:cs="Times New Roman"/>
          <w:color w:val="2E2E2E"/>
          <w:lang w:eastAsia="en-GB"/>
        </w:rPr>
        <w:t>reating a consistent experience across all of your brand touchpoints is a significant driver of trust. And once you’ve started to implement your strategy, delivering consistent content is essential to staying top-of-mind and reinforcing your brand and industry position.</w:t>
      </w:r>
    </w:p>
    <w:p w14:paraId="17F1689A" w14:textId="77777777" w:rsidR="004209F5" w:rsidRPr="004209F5" w:rsidRDefault="004209F5" w:rsidP="004209F5">
      <w:pPr>
        <w:numPr>
          <w:ilvl w:val="0"/>
          <w:numId w:val="1"/>
        </w:numPr>
        <w:spacing w:before="100" w:beforeAutospacing="1" w:after="100" w:afterAutospacing="1"/>
        <w:ind w:left="375"/>
        <w:rPr>
          <w:rFonts w:ascii="Helvetica" w:eastAsia="Times New Roman" w:hAnsi="Helvetica" w:cs="Times New Roman"/>
          <w:color w:val="2E2E2E"/>
          <w:lang w:eastAsia="en-GB"/>
        </w:rPr>
      </w:pPr>
      <w:r w:rsidRPr="004209F5">
        <w:rPr>
          <w:rFonts w:ascii="Open Sans Semibold" w:eastAsia="Times New Roman" w:hAnsi="Open Sans Semibold" w:cs="Times New Roman"/>
          <w:b/>
          <w:bCs/>
          <w:color w:val="2E2E2E"/>
          <w:lang w:eastAsia="en-GB"/>
        </w:rPr>
        <w:t>Integrate. </w:t>
      </w:r>
      <w:r w:rsidRPr="004209F5">
        <w:rPr>
          <w:rFonts w:ascii="Helvetica" w:eastAsia="Times New Roman" w:hAnsi="Helvetica" w:cs="Times New Roman"/>
          <w:color w:val="2E2E2E"/>
          <w:lang w:eastAsia="en-GB"/>
        </w:rPr>
        <w:t>It’s not enough to write a blog post, put it online, and hope that someone stumbles upon it. Integration is key. Your original content—including blog posts, white papers, and webinars—can live on and have a greater impact if incorporated into various distribution channels. For example, break down a white paper into shorter blog posts and turn its data points into an infographic. Get the most out of your content, but ensure it is reaching its target audience.</w:t>
      </w:r>
    </w:p>
    <w:p w14:paraId="23469904" w14:textId="34F23A05" w:rsidR="004209F5" w:rsidRPr="004209F5" w:rsidRDefault="004209F5" w:rsidP="004209F5">
      <w:pPr>
        <w:numPr>
          <w:ilvl w:val="0"/>
          <w:numId w:val="1"/>
        </w:numPr>
        <w:spacing w:before="100" w:beforeAutospacing="1" w:after="100" w:afterAutospacing="1"/>
        <w:ind w:left="375"/>
        <w:rPr>
          <w:rFonts w:ascii="Helvetica" w:eastAsia="Times New Roman" w:hAnsi="Helvetica" w:cs="Times New Roman"/>
          <w:color w:val="2E2E2E"/>
          <w:lang w:eastAsia="en-GB"/>
        </w:rPr>
      </w:pPr>
      <w:r w:rsidRPr="004209F5">
        <w:rPr>
          <w:rFonts w:ascii="Open Sans Semibold" w:eastAsia="Times New Roman" w:hAnsi="Open Sans Semibold" w:cs="Times New Roman"/>
          <w:b/>
          <w:bCs/>
          <w:color w:val="2E2E2E"/>
          <w:lang w:eastAsia="en-GB"/>
        </w:rPr>
        <w:t>Test and Retest.</w:t>
      </w:r>
      <w:r w:rsidRPr="004209F5">
        <w:rPr>
          <w:rFonts w:ascii="Helvetica" w:eastAsia="Times New Roman" w:hAnsi="Helvetica" w:cs="Times New Roman"/>
          <w:color w:val="2E2E2E"/>
          <w:lang w:eastAsia="en-GB"/>
        </w:rPr>
        <w:t xml:space="preserve"> The beauty of digital media is the ability to have on-demand access to data. You can closely monitor the kind of content and stories driving traffic and engagement. In the business-to-business world, email still remains the most commonly used tool for distribution. </w:t>
      </w:r>
      <w:r>
        <w:rPr>
          <w:rFonts w:ascii="Helvetica" w:eastAsia="Times New Roman" w:hAnsi="Helvetica" w:cs="Times New Roman"/>
          <w:color w:val="2E2E2E"/>
          <w:lang w:eastAsia="en-GB"/>
        </w:rPr>
        <w:t xml:space="preserve">The </w:t>
      </w:r>
      <w:r w:rsidRPr="004209F5">
        <w:rPr>
          <w:rFonts w:ascii="Helvetica" w:eastAsia="Times New Roman" w:hAnsi="Helvetica" w:cs="Times New Roman"/>
          <w:color w:val="2E2E2E"/>
          <w:lang w:eastAsia="en-GB"/>
        </w:rPr>
        <w:t>average professional relies on email for their most important, need-to-know news and information. According to the Content Marketing Institute’s 2017 benchmark and trends report, 93 percent of marketers will also continue to use email as the most important vehicle for their content. Email, social media, and other digital channels provide an immediate way to test engagement and help you quickly revise your strategy.</w:t>
      </w:r>
    </w:p>
    <w:p w14:paraId="3480BAD2" w14:textId="77777777" w:rsidR="00031A75" w:rsidRDefault="004209F5"/>
    <w:sectPr w:rsidR="00031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Semibol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F4D63"/>
    <w:multiLevelType w:val="multilevel"/>
    <w:tmpl w:val="3BB0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F5"/>
    <w:rsid w:val="002B4D07"/>
    <w:rsid w:val="004209F5"/>
    <w:rsid w:val="00F72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435FA0"/>
  <w15:chartTrackingRefBased/>
  <w15:docId w15:val="{AC872FA2-E374-F24C-8D65-FA26BF1F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9F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209F5"/>
    <w:rPr>
      <w:b/>
      <w:bCs/>
    </w:rPr>
  </w:style>
  <w:style w:type="character" w:customStyle="1" w:styleId="apple-converted-space">
    <w:name w:val="apple-converted-space"/>
    <w:basedOn w:val="DefaultParagraphFont"/>
    <w:rsid w:val="0042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Newey</dc:creator>
  <cp:keywords/>
  <dc:description/>
  <cp:lastModifiedBy>Roy Newey</cp:lastModifiedBy>
  <cp:revision>1</cp:revision>
  <dcterms:created xsi:type="dcterms:W3CDTF">2020-08-31T09:34:00Z</dcterms:created>
  <dcterms:modified xsi:type="dcterms:W3CDTF">2020-08-31T09:41:00Z</dcterms:modified>
</cp:coreProperties>
</file>